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92643" w14:textId="2AED48E1" w:rsidR="008A03DB" w:rsidRDefault="0041615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32081" wp14:editId="6EDDA8D6">
                <wp:simplePos x="0" y="0"/>
                <wp:positionH relativeFrom="column">
                  <wp:posOffset>89535</wp:posOffset>
                </wp:positionH>
                <wp:positionV relativeFrom="paragraph">
                  <wp:posOffset>-470535</wp:posOffset>
                </wp:positionV>
                <wp:extent cx="1680210" cy="6946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2F208" w14:textId="1B77BBAB" w:rsidR="00552E07" w:rsidRPr="001B4344" w:rsidRDefault="001B4344">
                            <w:pPr>
                              <w:rPr>
                                <w:lang w:val="en-CA"/>
                              </w:rPr>
                            </w:pPr>
                            <w:r w:rsidRPr="001B4344">
                              <w:rPr>
                                <w:noProof/>
                                <w:highlight w:val="yellow"/>
                                <w:lang w:val="en-CA"/>
                              </w:rPr>
                              <w:t>INSERT ORGANIZATIONAL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320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05pt;margin-top:-37.05pt;width:132.3pt;height:5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" fillcolor="white [3201]" stroked="f" strokeweight=".5pt">
                <v:textbox>
                  <w:txbxContent>
                    <w:p w14:paraId="7D52F208" w14:textId="1B77BBAB" w:rsidR="00552E07" w:rsidRPr="001B4344" w:rsidRDefault="001B4344">
                      <w:pPr>
                        <w:rPr>
                          <w:lang w:val="en-CA"/>
                        </w:rPr>
                      </w:pPr>
                      <w:r w:rsidRPr="001B4344">
                        <w:rPr>
                          <w:noProof/>
                          <w:highlight w:val="yellow"/>
                          <w:lang w:val="en-CA"/>
                        </w:rPr>
                        <w:t>INSERT ORGANIZATIONAL LOGO HERE</w:t>
                      </w:r>
                    </w:p>
                  </w:txbxContent>
                </v:textbox>
              </v:shape>
            </w:pict>
          </mc:Fallback>
        </mc:AlternateContent>
      </w:r>
      <w:r w:rsidR="0015437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DA499" wp14:editId="0F2990A7">
                <wp:simplePos x="0" y="0"/>
                <wp:positionH relativeFrom="column">
                  <wp:posOffset>2041301</wp:posOffset>
                </wp:positionH>
                <wp:positionV relativeFrom="paragraph">
                  <wp:posOffset>-637503</wp:posOffset>
                </wp:positionV>
                <wp:extent cx="2955111" cy="1249250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111" cy="12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BE309" w14:textId="77777777" w:rsidR="00552E07" w:rsidRPr="0041615C" w:rsidRDefault="00552E07" w:rsidP="00154379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1F497D" w:themeColor="text2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41615C">
                              <w:rPr>
                                <w:rFonts w:ascii="Antique Olive" w:hAnsi="Antique Olive"/>
                                <w:color w:val="1F497D" w:themeColor="text2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 xml:space="preserve">Ethics FAQ </w:t>
                            </w:r>
                            <w:r w:rsidRPr="0041615C">
                              <w:rPr>
                                <w:rFonts w:ascii="Antique Olive" w:hAnsi="Antique Olive"/>
                                <w:b/>
                                <w:color w:val="1F497D" w:themeColor="text2"/>
                                <w:sz w:val="32"/>
                                <w:szCs w:val="32"/>
                                <w:lang w:val="en-CA"/>
                              </w:rPr>
                              <w:br/>
                              <w:t>Identifying the Substitute Decision Maker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A499" id="Text Box 2" o:spid="_x0000_s1027" type="#_x0000_t202" style="position:absolute;margin-left:160.75pt;margin-top:-50.2pt;width:232.7pt;height:9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" fillcolor="white [3201]" stroked="f" strokeweight=".5pt">
                <v:textbox>
                  <w:txbxContent>
                    <w:p w14:paraId="03DBE309" w14:textId="77777777" w:rsidR="00552E07" w:rsidRPr="0041615C" w:rsidRDefault="00552E07" w:rsidP="00154379">
                      <w:pPr>
                        <w:jc w:val="center"/>
                        <w:rPr>
                          <w:rFonts w:ascii="Antique Olive" w:hAnsi="Antique Olive"/>
                          <w:b/>
                          <w:color w:val="1F497D" w:themeColor="text2"/>
                          <w:sz w:val="32"/>
                          <w:szCs w:val="32"/>
                          <w:lang w:val="en-CA"/>
                        </w:rPr>
                      </w:pPr>
                      <w:r w:rsidRPr="0041615C">
                        <w:rPr>
                          <w:rFonts w:ascii="Antique Olive" w:hAnsi="Antique Olive"/>
                          <w:color w:val="1F497D" w:themeColor="text2"/>
                          <w:sz w:val="32"/>
                          <w:szCs w:val="32"/>
                          <w:u w:val="single"/>
                          <w:lang w:val="en-CA"/>
                        </w:rPr>
                        <w:t xml:space="preserve">Ethics FAQ </w:t>
                      </w:r>
                      <w:r w:rsidRPr="0041615C">
                        <w:rPr>
                          <w:rFonts w:ascii="Antique Olive" w:hAnsi="Antique Olive"/>
                          <w:b/>
                          <w:color w:val="1F497D" w:themeColor="text2"/>
                          <w:sz w:val="32"/>
                          <w:szCs w:val="32"/>
                          <w:lang w:val="en-CA"/>
                        </w:rPr>
                        <w:br/>
                        <w:t>Identifying the Substitute Decision Maker</w:t>
                      </w:r>
                    </w:p>
                  </w:txbxContent>
                </v:textbox>
              </v:shape>
            </w:pict>
          </mc:Fallback>
        </mc:AlternateContent>
      </w:r>
      <w:r w:rsidR="0015437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DE43B" wp14:editId="6C119B01">
                <wp:simplePos x="0" y="0"/>
                <wp:positionH relativeFrom="column">
                  <wp:posOffset>4720107</wp:posOffset>
                </wp:positionH>
                <wp:positionV relativeFrom="paragraph">
                  <wp:posOffset>-766292</wp:posOffset>
                </wp:positionV>
                <wp:extent cx="1558344" cy="1132724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1132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57F35" w14:textId="195C216D" w:rsidR="00552E07" w:rsidRDefault="001B4344" w:rsidP="001543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B2085" wp14:editId="4E6DC5AF">
                                  <wp:extent cx="1369060" cy="426205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gional_Ethics_Logo_CMYK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060" cy="426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DE43B" id="Text Box 11" o:spid="_x0000_s1028" type="#_x0000_t202" style="position:absolute;margin-left:371.65pt;margin-top:-60.35pt;width:122.7pt;height:89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" fillcolor="white [3201]" stroked="f" strokeweight=".5pt">
                <v:textbox>
                  <w:txbxContent>
                    <w:p w14:paraId="3E457F35" w14:textId="195C216D" w:rsidR="00552E07" w:rsidRDefault="001B4344" w:rsidP="001543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B2085" wp14:editId="4E6DC5AF">
                            <wp:extent cx="1369060" cy="426205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gional_Ethics_Logo_CMYK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060" cy="426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AD98EE" w14:textId="250CCDB8" w:rsidR="00EF4518" w:rsidRDefault="00EF4518"/>
    <w:p w14:paraId="3ED0ABF7" w14:textId="72C9C7C3" w:rsidR="00EF4518" w:rsidRPr="00EF4518" w:rsidRDefault="0041615C" w:rsidP="00EF4518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1A1506"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2016ACB" wp14:editId="5C186CC2">
                <wp:simplePos x="0" y="0"/>
                <wp:positionH relativeFrom="page">
                  <wp:posOffset>637504</wp:posOffset>
                </wp:positionH>
                <wp:positionV relativeFrom="paragraph">
                  <wp:posOffset>87665</wp:posOffset>
                </wp:positionV>
                <wp:extent cx="6619240" cy="45719"/>
                <wp:effectExtent l="0" t="0" r="1016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240" cy="45719"/>
                          <a:chOff x="873" y="-55"/>
                          <a:chExt cx="9927" cy="2"/>
                        </a:xfrm>
                      </wpg:grpSpPr>
                      <wps:wsp>
                        <wps:cNvPr id="4" name="Freeform 149"/>
                        <wps:cNvSpPr>
                          <a:spLocks/>
                        </wps:cNvSpPr>
                        <wps:spPr bwMode="auto">
                          <a:xfrm>
                            <a:off x="873" y="-55"/>
                            <a:ext cx="9927" cy="2"/>
                          </a:xfrm>
                          <a:custGeom>
                            <a:avLst/>
                            <a:gdLst>
                              <a:gd name="T0" fmla="*/ 0 w 9927"/>
                              <a:gd name="T1" fmla="*/ 0 h 2"/>
                              <a:gd name="T2" fmla="*/ 9927 w 99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27" h="2">
                                <a:moveTo>
                                  <a:pt x="0" y="0"/>
                                </a:moveTo>
                                <a:lnTo>
                                  <a:pt x="992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7503E" id="Group 3" o:spid="_x0000_s1026" style="position:absolute;margin-left:50.2pt;margin-top:6.9pt;width:521.2pt;height:3.6pt;z-index:-251650048;mso-position-horizontal-relative:page" coordorigin="873,-55" coordsize="99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">
                <v:shape id="Freeform 149" o:spid="_x0000_s1027" style="position:absolute;left:873;top:-55;width:9927;height:2;visibility:visible;mso-wrap-style:square;v-text-anchor:top" coordsize="9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" path="m,l9927,e" filled="f" strokecolor="#365f91" strokeweight="1pt">
                  <v:path arrowok="t" o:connecttype="custom" o:connectlocs="0,0;9927,0" o:connectangles="0,0"/>
                </v:shape>
                <w10:wrap anchorx="page"/>
              </v:group>
            </w:pict>
          </mc:Fallback>
        </mc:AlternateContent>
      </w:r>
    </w:p>
    <w:p w14:paraId="666203D6" w14:textId="50077FA6" w:rsidR="001A1506" w:rsidRPr="001A1506" w:rsidRDefault="001A1506" w:rsidP="0041615C">
      <w:pPr>
        <w:ind w:left="-450" w:right="-540"/>
        <w:jc w:val="both"/>
        <w:rPr>
          <w:sz w:val="18"/>
          <w:szCs w:val="18"/>
        </w:rPr>
      </w:pPr>
      <w:r w:rsidRPr="001A1506"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AD19767" wp14:editId="447BFEF2">
                <wp:simplePos x="0" y="0"/>
                <wp:positionH relativeFrom="page">
                  <wp:posOffset>637504</wp:posOffset>
                </wp:positionH>
                <wp:positionV relativeFrom="paragraph">
                  <wp:posOffset>846123</wp:posOffset>
                </wp:positionV>
                <wp:extent cx="6619741" cy="45719"/>
                <wp:effectExtent l="0" t="0" r="1016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741" cy="45719"/>
                          <a:chOff x="873" y="-55"/>
                          <a:chExt cx="9927" cy="2"/>
                        </a:xfrm>
                      </wpg:grpSpPr>
                      <wps:wsp>
                        <wps:cNvPr id="7" name="Freeform 149"/>
                        <wps:cNvSpPr>
                          <a:spLocks/>
                        </wps:cNvSpPr>
                        <wps:spPr bwMode="auto">
                          <a:xfrm>
                            <a:off x="873" y="-55"/>
                            <a:ext cx="9927" cy="2"/>
                          </a:xfrm>
                          <a:custGeom>
                            <a:avLst/>
                            <a:gdLst>
                              <a:gd name="T0" fmla="*/ 0 w 9927"/>
                              <a:gd name="T1" fmla="*/ 0 h 2"/>
                              <a:gd name="T2" fmla="*/ 9927 w 99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27" h="2">
                                <a:moveTo>
                                  <a:pt x="0" y="0"/>
                                </a:moveTo>
                                <a:lnTo>
                                  <a:pt x="992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F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00281" id="Group 6" o:spid="_x0000_s1026" style="position:absolute;margin-left:50.2pt;margin-top:66.6pt;width:521.25pt;height:3.6pt;z-index:-251652096;mso-position-horizontal-relative:page" coordorigin="873,-55" coordsize="99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">
                <v:shape id="Freeform 149" o:spid="_x0000_s1027" style="position:absolute;left:873;top:-55;width:9927;height:2;visibility:visible;mso-wrap-style:square;v-text-anchor:top" coordsize="9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" path="m,l9927,e" filled="f" strokecolor="#365f91" strokeweight="1pt">
                  <v:path arrowok="t" o:connecttype="custom" o:connectlocs="0,0;9927,0" o:connectangles="0,0"/>
                </v:shape>
                <w10:wrap anchorx="page"/>
              </v:group>
            </w:pict>
          </mc:Fallback>
        </mc:AlternateContent>
      </w:r>
      <w:r w:rsidR="001B4344" w:rsidRPr="001B4344">
        <w:rPr>
          <w:noProof/>
          <w:sz w:val="18"/>
          <w:szCs w:val="18"/>
        </w:rPr>
        <w:t xml:space="preserve"> </w:t>
      </w:r>
      <w:r w:rsidR="001B4344" w:rsidRPr="0014144F">
        <w:rPr>
          <w:noProof/>
          <w:sz w:val="18"/>
          <w:szCs w:val="18"/>
        </w:rPr>
        <w:t xml:space="preserve">This </w:t>
      </w:r>
      <w:r w:rsidR="001B4344" w:rsidRPr="0014144F">
        <w:rPr>
          <w:b/>
          <w:noProof/>
          <w:sz w:val="18"/>
          <w:szCs w:val="18"/>
        </w:rPr>
        <w:t>Ethics Frequently Asked Question (FAQ)</w:t>
      </w:r>
      <w:r w:rsidR="001B4344">
        <w:rPr>
          <w:noProof/>
          <w:sz w:val="18"/>
          <w:szCs w:val="18"/>
        </w:rPr>
        <w:t xml:space="preserve"> guide has been prepared in collaboratione between </w:t>
      </w:r>
      <w:r w:rsidR="001B4344" w:rsidRPr="008951AB">
        <w:rPr>
          <w:b/>
          <w:noProof/>
          <w:sz w:val="18"/>
          <w:szCs w:val="18"/>
        </w:rPr>
        <w:t>Regional Ethics Network</w:t>
      </w:r>
      <w:r w:rsidR="001B4344">
        <w:rPr>
          <w:noProof/>
          <w:sz w:val="18"/>
          <w:szCs w:val="18"/>
        </w:rPr>
        <w:t xml:space="preserve"> and </w:t>
      </w:r>
      <w:r w:rsidR="001B4344" w:rsidRPr="0014144F">
        <w:rPr>
          <w:noProof/>
          <w:sz w:val="18"/>
          <w:szCs w:val="18"/>
        </w:rPr>
        <w:t xml:space="preserve">Hamilton Health Sciences’ </w:t>
      </w:r>
      <w:r w:rsidR="001B4344" w:rsidRPr="0014144F">
        <w:rPr>
          <w:b/>
          <w:noProof/>
          <w:sz w:val="18"/>
          <w:szCs w:val="18"/>
        </w:rPr>
        <w:t>Office of Clinical &amp; Organizational Ethics</w:t>
      </w:r>
      <w:r w:rsidR="001B4344" w:rsidRPr="0014144F">
        <w:rPr>
          <w:noProof/>
          <w:sz w:val="18"/>
          <w:szCs w:val="18"/>
        </w:rPr>
        <w:t xml:space="preserve"> for the purpose of educating staff, physicians and learners. </w:t>
      </w:r>
      <w:r w:rsidR="001B4344" w:rsidRPr="0014144F">
        <w:rPr>
          <w:i/>
          <w:noProof/>
          <w:sz w:val="18"/>
          <w:szCs w:val="18"/>
        </w:rPr>
        <w:t>It does not constitute legal advice.</w:t>
      </w:r>
      <w:r w:rsidR="001B4344" w:rsidRPr="0014144F">
        <w:rPr>
          <w:noProof/>
          <w:sz w:val="18"/>
          <w:szCs w:val="18"/>
        </w:rPr>
        <w:t xml:space="preserve"> For more information about the </w:t>
      </w:r>
      <w:r w:rsidR="001B4344">
        <w:rPr>
          <w:noProof/>
          <w:sz w:val="18"/>
          <w:szCs w:val="18"/>
        </w:rPr>
        <w:t>Regional Ethics Network</w:t>
      </w:r>
      <w:r w:rsidR="001B4344" w:rsidRPr="0014144F">
        <w:rPr>
          <w:noProof/>
          <w:sz w:val="18"/>
          <w:szCs w:val="18"/>
        </w:rPr>
        <w:t xml:space="preserve">, and other FAQs please visit our </w:t>
      </w:r>
      <w:hyperlink r:id="rId12" w:history="1">
        <w:r w:rsidR="001B4344">
          <w:rPr>
            <w:noProof/>
            <w:color w:val="0000FF" w:themeColor="hyperlink"/>
            <w:sz w:val="18"/>
            <w:szCs w:val="18"/>
            <w:u w:val="single"/>
          </w:rPr>
          <w:t>website</w:t>
        </w:r>
      </w:hyperlink>
      <w:r w:rsidR="001B4344" w:rsidRPr="0014144F">
        <w:rPr>
          <w:noProof/>
          <w:sz w:val="18"/>
          <w:szCs w:val="18"/>
        </w:rPr>
        <w:t xml:space="preserve">.  If you have questions about this topic as it applies to a specific case, you may </w:t>
      </w:r>
      <w:r w:rsidR="001B4344">
        <w:rPr>
          <w:noProof/>
          <w:sz w:val="18"/>
          <w:szCs w:val="18"/>
        </w:rPr>
        <w:t xml:space="preserve">contact </w:t>
      </w:r>
      <w:r w:rsidR="001B4344">
        <w:rPr>
          <w:b/>
          <w:noProof/>
          <w:sz w:val="18"/>
          <w:szCs w:val="18"/>
        </w:rPr>
        <w:t xml:space="preserve">Regional Ethicsit </w:t>
      </w:r>
      <w:r w:rsidR="001B4344" w:rsidRPr="0014144F">
        <w:rPr>
          <w:noProof/>
          <w:sz w:val="18"/>
          <w:szCs w:val="18"/>
        </w:rPr>
        <w:t>for su</w:t>
      </w:r>
      <w:r w:rsidR="001B4344">
        <w:rPr>
          <w:noProof/>
          <w:sz w:val="18"/>
          <w:szCs w:val="18"/>
        </w:rPr>
        <w:t xml:space="preserve">pport (Monday-Friday, 8am-5pm) or </w:t>
      </w:r>
      <w:r w:rsidR="001B4344" w:rsidRPr="0014144F">
        <w:rPr>
          <w:sz w:val="18"/>
          <w:szCs w:val="18"/>
        </w:rPr>
        <w:t xml:space="preserve">email </w:t>
      </w:r>
      <w:hyperlink r:id="rId13" w:history="1">
        <w:r w:rsidR="001B4344" w:rsidRPr="00501A5F">
          <w:rPr>
            <w:rStyle w:val="Hyperlink"/>
            <w:rFonts w:cstheme="minorBidi"/>
            <w:sz w:val="18"/>
            <w:szCs w:val="18"/>
          </w:rPr>
          <w:t>regionalethics@HHSC.CA</w:t>
        </w:r>
      </w:hyperlink>
      <w:r w:rsidRPr="001A1506">
        <w:rPr>
          <w:sz w:val="18"/>
          <w:szCs w:val="18"/>
        </w:rPr>
        <w:t xml:space="preserve"> </w:t>
      </w:r>
    </w:p>
    <w:p w14:paraId="593A122A" w14:textId="77777777" w:rsidR="006812BD" w:rsidRPr="001A1506" w:rsidRDefault="001A1506" w:rsidP="0041615C">
      <w:pPr>
        <w:ind w:left="-450" w:right="-540"/>
        <w:jc w:val="both"/>
        <w:rPr>
          <w:b/>
          <w:color w:val="1F497D" w:themeColor="text2"/>
          <w:lang w:val="en-CA"/>
        </w:rPr>
      </w:pPr>
      <w:r w:rsidRPr="001A1506">
        <w:rPr>
          <w:b/>
          <w:color w:val="1F497D" w:themeColor="text2"/>
          <w:lang w:val="en-CA"/>
        </w:rPr>
        <w:t>Example Scenario:</w:t>
      </w:r>
    </w:p>
    <w:p w14:paraId="23D7C4E7" w14:textId="6B53CD9A" w:rsidR="005561E0" w:rsidRPr="001A1506" w:rsidRDefault="005561E0" w:rsidP="0041615C">
      <w:pPr>
        <w:pStyle w:val="RParagraphTitle"/>
        <w:ind w:left="-450" w:right="-540"/>
        <w:jc w:val="both"/>
        <w:rPr>
          <w:rFonts w:asciiTheme="minorHAnsi" w:hAnsiTheme="minorHAnsi"/>
          <w:b w:val="0"/>
          <w:sz w:val="22"/>
          <w:szCs w:val="22"/>
        </w:rPr>
      </w:pPr>
      <w:r w:rsidRPr="001A1506">
        <w:rPr>
          <w:rFonts w:asciiTheme="minorHAnsi" w:hAnsiTheme="minorHAnsi"/>
          <w:b w:val="0"/>
          <w:sz w:val="22"/>
          <w:szCs w:val="22"/>
        </w:rPr>
        <w:t>Mr. Rouse is a 86 year old gentlema</w:t>
      </w:r>
      <w:r w:rsidR="005D29BE">
        <w:rPr>
          <w:rFonts w:asciiTheme="minorHAnsi" w:hAnsiTheme="minorHAnsi"/>
          <w:b w:val="0"/>
          <w:sz w:val="22"/>
          <w:szCs w:val="22"/>
        </w:rPr>
        <w:t xml:space="preserve">n admitted to hospital from </w:t>
      </w:r>
      <w:r w:rsidRPr="001A1506">
        <w:rPr>
          <w:rFonts w:asciiTheme="minorHAnsi" w:hAnsiTheme="minorHAnsi"/>
          <w:b w:val="0"/>
          <w:sz w:val="22"/>
          <w:szCs w:val="22"/>
        </w:rPr>
        <w:t xml:space="preserve">a long term care facility with a stroke and underlining history of dementia.  His wife is currently living at home receiving daily homecare for a recent diagnosis of CHF and diabetes.  Mr. Rouse has three children, one lives locally and the other two live out of province.  The physician has </w:t>
      </w:r>
      <w:r w:rsidR="00C03B0C">
        <w:rPr>
          <w:rFonts w:asciiTheme="minorHAnsi" w:hAnsiTheme="minorHAnsi"/>
          <w:b w:val="0"/>
          <w:sz w:val="22"/>
          <w:szCs w:val="22"/>
        </w:rPr>
        <w:t>attempted to discuss</w:t>
      </w:r>
      <w:r w:rsidRPr="001A1506">
        <w:rPr>
          <w:rFonts w:asciiTheme="minorHAnsi" w:hAnsiTheme="minorHAnsi"/>
          <w:b w:val="0"/>
          <w:sz w:val="22"/>
          <w:szCs w:val="22"/>
        </w:rPr>
        <w:t xml:space="preserve"> </w:t>
      </w:r>
      <w:r w:rsidR="00C03B0C">
        <w:rPr>
          <w:rFonts w:asciiTheme="minorHAnsi" w:hAnsiTheme="minorHAnsi"/>
          <w:b w:val="0"/>
          <w:sz w:val="22"/>
          <w:szCs w:val="22"/>
        </w:rPr>
        <w:t>goals of care</w:t>
      </w:r>
      <w:r w:rsidRPr="001A1506">
        <w:rPr>
          <w:rFonts w:asciiTheme="minorHAnsi" w:hAnsiTheme="minorHAnsi"/>
          <w:b w:val="0"/>
          <w:sz w:val="22"/>
          <w:szCs w:val="22"/>
        </w:rPr>
        <w:t xml:space="preserve"> with Mr. Rouse</w:t>
      </w:r>
      <w:r w:rsidR="005D29BE">
        <w:rPr>
          <w:rFonts w:asciiTheme="minorHAnsi" w:hAnsiTheme="minorHAnsi"/>
          <w:b w:val="0"/>
          <w:sz w:val="22"/>
          <w:szCs w:val="22"/>
        </w:rPr>
        <w:t>,</w:t>
      </w:r>
      <w:r w:rsidRPr="001A1506">
        <w:rPr>
          <w:rFonts w:asciiTheme="minorHAnsi" w:hAnsiTheme="minorHAnsi"/>
          <w:b w:val="0"/>
          <w:sz w:val="22"/>
          <w:szCs w:val="22"/>
        </w:rPr>
        <w:t xml:space="preserve"> however</w:t>
      </w:r>
      <w:r w:rsidR="005D29BE">
        <w:rPr>
          <w:rFonts w:asciiTheme="minorHAnsi" w:hAnsiTheme="minorHAnsi"/>
          <w:b w:val="0"/>
          <w:sz w:val="22"/>
          <w:szCs w:val="22"/>
        </w:rPr>
        <w:t>, the physician deemed him incapable to make this</w:t>
      </w:r>
      <w:r w:rsidRPr="001A1506">
        <w:rPr>
          <w:rFonts w:asciiTheme="minorHAnsi" w:hAnsiTheme="minorHAnsi"/>
          <w:b w:val="0"/>
          <w:sz w:val="22"/>
          <w:szCs w:val="22"/>
        </w:rPr>
        <w:t xml:space="preserve"> decision.  </w:t>
      </w:r>
      <w:r w:rsidR="005D29BE">
        <w:rPr>
          <w:rFonts w:asciiTheme="minorHAnsi" w:hAnsiTheme="minorHAnsi"/>
          <w:b w:val="0"/>
          <w:sz w:val="22"/>
          <w:szCs w:val="22"/>
        </w:rPr>
        <w:t>W</w:t>
      </w:r>
      <w:r w:rsidRPr="001A1506">
        <w:rPr>
          <w:rFonts w:asciiTheme="minorHAnsi" w:hAnsiTheme="minorHAnsi"/>
          <w:b w:val="0"/>
          <w:sz w:val="22"/>
          <w:szCs w:val="22"/>
        </w:rPr>
        <w:t xml:space="preserve">ho should be making </w:t>
      </w:r>
      <w:r w:rsidR="005D29BE">
        <w:rPr>
          <w:rFonts w:asciiTheme="minorHAnsi" w:hAnsiTheme="minorHAnsi"/>
          <w:b w:val="0"/>
          <w:sz w:val="22"/>
          <w:szCs w:val="22"/>
        </w:rPr>
        <w:t>this decision</w:t>
      </w:r>
      <w:r w:rsidRPr="001A1506">
        <w:rPr>
          <w:rFonts w:asciiTheme="minorHAnsi" w:hAnsiTheme="minorHAnsi"/>
          <w:b w:val="0"/>
          <w:sz w:val="22"/>
          <w:szCs w:val="22"/>
        </w:rPr>
        <w:t xml:space="preserve"> on Mr. Rouse’s behalf?  </w:t>
      </w:r>
    </w:p>
    <w:p w14:paraId="27A99E1F" w14:textId="35CD7C5F" w:rsidR="005561E0" w:rsidRPr="005D29BE" w:rsidRDefault="005561E0" w:rsidP="0041615C">
      <w:pPr>
        <w:ind w:left="-450" w:right="-540"/>
        <w:jc w:val="both"/>
        <w:rPr>
          <w:b/>
          <w:color w:val="1F497D" w:themeColor="text2"/>
        </w:rPr>
      </w:pPr>
      <w:r w:rsidRPr="005D29BE">
        <w:rPr>
          <w:b/>
          <w:color w:val="1F497D" w:themeColor="text2"/>
        </w:rPr>
        <w:t xml:space="preserve">How do we know if a person is capable to make his </w:t>
      </w:r>
      <w:r w:rsidR="004C4846">
        <w:rPr>
          <w:b/>
          <w:color w:val="1F497D" w:themeColor="text2"/>
        </w:rPr>
        <w:t>or her own health care decision</w:t>
      </w:r>
      <w:r w:rsidRPr="005D29BE">
        <w:rPr>
          <w:b/>
          <w:color w:val="1F497D" w:themeColor="text2"/>
        </w:rPr>
        <w:t>?</w:t>
      </w:r>
    </w:p>
    <w:p w14:paraId="3123DAB0" w14:textId="1A3E5CEC" w:rsidR="005561E0" w:rsidRPr="001A1506" w:rsidRDefault="005561E0" w:rsidP="0041615C">
      <w:pPr>
        <w:pStyle w:val="LParagraph"/>
        <w:spacing w:after="140"/>
        <w:ind w:left="-45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bCs/>
          <w:sz w:val="22"/>
          <w:szCs w:val="22"/>
        </w:rPr>
        <w:t>Under Ontario law</w:t>
      </w:r>
      <w:r w:rsidR="005D29BE">
        <w:rPr>
          <w:rFonts w:asciiTheme="minorHAnsi" w:hAnsiTheme="minorHAnsi"/>
          <w:bCs/>
          <w:sz w:val="22"/>
          <w:szCs w:val="22"/>
        </w:rPr>
        <w:t xml:space="preserve"> (the Health Care Consent Act, 1996)</w:t>
      </w:r>
      <w:r w:rsidRPr="001A1506">
        <w:rPr>
          <w:rFonts w:asciiTheme="minorHAnsi" w:hAnsiTheme="minorHAnsi"/>
          <w:bCs/>
          <w:sz w:val="22"/>
          <w:szCs w:val="22"/>
        </w:rPr>
        <w:t xml:space="preserve">, </w:t>
      </w:r>
      <w:r w:rsidRPr="004C4846">
        <w:rPr>
          <w:rFonts w:asciiTheme="minorHAnsi" w:hAnsiTheme="minorHAnsi"/>
          <w:bCs/>
          <w:i/>
          <w:sz w:val="22"/>
          <w:szCs w:val="22"/>
        </w:rPr>
        <w:t>there is a presumption that patients are capable</w:t>
      </w:r>
      <w:r w:rsidRPr="001A1506">
        <w:rPr>
          <w:rFonts w:asciiTheme="minorHAnsi" w:hAnsiTheme="minorHAnsi"/>
          <w:bCs/>
          <w:sz w:val="22"/>
          <w:szCs w:val="22"/>
        </w:rPr>
        <w:t xml:space="preserve">. Informed and capable patients are legally and ethically entitled to accept or refuse treatments offered by the healthcare team, even if treatment refusal is potentially harmful. </w:t>
      </w:r>
      <w:r w:rsidRPr="001A1506">
        <w:rPr>
          <w:rFonts w:asciiTheme="minorHAnsi" w:hAnsiTheme="minorHAnsi"/>
          <w:sz w:val="22"/>
          <w:szCs w:val="22"/>
        </w:rPr>
        <w:t xml:space="preserve">A capable person </w:t>
      </w:r>
      <w:r w:rsidR="005D29BE">
        <w:rPr>
          <w:rFonts w:asciiTheme="minorHAnsi" w:hAnsiTheme="minorHAnsi"/>
          <w:sz w:val="22"/>
          <w:szCs w:val="22"/>
        </w:rPr>
        <w:t>must have</w:t>
      </w:r>
      <w:r w:rsidRPr="001A1506">
        <w:rPr>
          <w:rFonts w:asciiTheme="minorHAnsi" w:hAnsiTheme="minorHAnsi"/>
          <w:sz w:val="22"/>
          <w:szCs w:val="22"/>
        </w:rPr>
        <w:t xml:space="preserve"> the ability to understand: </w:t>
      </w:r>
    </w:p>
    <w:p w14:paraId="47895A18" w14:textId="77777777" w:rsidR="005561E0" w:rsidRPr="001A1506" w:rsidRDefault="005561E0" w:rsidP="0041615C">
      <w:pPr>
        <w:numPr>
          <w:ilvl w:val="0"/>
          <w:numId w:val="2"/>
        </w:numPr>
        <w:spacing w:after="0" w:line="240" w:lineRule="auto"/>
        <w:ind w:left="-450" w:right="-540" w:firstLine="0"/>
        <w:contextualSpacing/>
        <w:jc w:val="both"/>
        <w:rPr>
          <w:lang w:val="en-CA"/>
        </w:rPr>
      </w:pPr>
      <w:r w:rsidRPr="001A1506">
        <w:rPr>
          <w:lang w:val="en-CA"/>
        </w:rPr>
        <w:t>The nature of the treatment being proposed</w:t>
      </w:r>
    </w:p>
    <w:p w14:paraId="7B52217B" w14:textId="77777777" w:rsidR="005561E0" w:rsidRPr="001A1506" w:rsidRDefault="005561E0" w:rsidP="0041615C">
      <w:pPr>
        <w:numPr>
          <w:ilvl w:val="0"/>
          <w:numId w:val="2"/>
        </w:numPr>
        <w:spacing w:after="0" w:line="240" w:lineRule="auto"/>
        <w:ind w:left="-450" w:right="-540" w:firstLine="0"/>
        <w:contextualSpacing/>
        <w:jc w:val="both"/>
        <w:rPr>
          <w:lang w:val="en-CA"/>
        </w:rPr>
      </w:pPr>
      <w:r w:rsidRPr="001A1506">
        <w:rPr>
          <w:lang w:val="en-CA"/>
        </w:rPr>
        <w:t>The expected benefits to the patient</w:t>
      </w:r>
    </w:p>
    <w:p w14:paraId="18DB78ED" w14:textId="77777777" w:rsidR="005561E0" w:rsidRPr="001A1506" w:rsidRDefault="005561E0" w:rsidP="0041615C">
      <w:pPr>
        <w:numPr>
          <w:ilvl w:val="0"/>
          <w:numId w:val="2"/>
        </w:numPr>
        <w:spacing w:after="0" w:line="240" w:lineRule="auto"/>
        <w:ind w:left="-450" w:right="-540" w:firstLine="0"/>
        <w:contextualSpacing/>
        <w:jc w:val="both"/>
        <w:rPr>
          <w:lang w:val="en-CA"/>
        </w:rPr>
      </w:pPr>
      <w:r w:rsidRPr="001A1506">
        <w:rPr>
          <w:lang w:val="en-CA"/>
        </w:rPr>
        <w:t>The material risks and side effects</w:t>
      </w:r>
    </w:p>
    <w:p w14:paraId="36BADEB6" w14:textId="77777777" w:rsidR="005561E0" w:rsidRPr="001A1506" w:rsidRDefault="005561E0" w:rsidP="0041615C">
      <w:pPr>
        <w:numPr>
          <w:ilvl w:val="0"/>
          <w:numId w:val="2"/>
        </w:numPr>
        <w:spacing w:after="0" w:line="240" w:lineRule="auto"/>
        <w:ind w:left="-450" w:right="-540" w:firstLine="0"/>
        <w:contextualSpacing/>
        <w:jc w:val="both"/>
        <w:rPr>
          <w:lang w:val="en-CA"/>
        </w:rPr>
      </w:pPr>
      <w:r w:rsidRPr="001A1506">
        <w:rPr>
          <w:lang w:val="en-CA"/>
        </w:rPr>
        <w:t>The likely consequences of having or not having the treatment</w:t>
      </w:r>
    </w:p>
    <w:p w14:paraId="061559B3" w14:textId="77777777" w:rsidR="005D29BE" w:rsidRDefault="005D29BE" w:rsidP="0041615C">
      <w:pPr>
        <w:pStyle w:val="LParagraph"/>
        <w:spacing w:after="140"/>
        <w:ind w:left="-450" w:right="-540"/>
        <w:jc w:val="both"/>
        <w:rPr>
          <w:rFonts w:asciiTheme="minorHAnsi" w:hAnsiTheme="minorHAnsi"/>
          <w:bCs/>
          <w:sz w:val="22"/>
          <w:szCs w:val="22"/>
        </w:rPr>
      </w:pPr>
    </w:p>
    <w:p w14:paraId="6E5E6A6D" w14:textId="307CD37B" w:rsidR="005561E0" w:rsidRPr="001A1506" w:rsidRDefault="005561E0" w:rsidP="0041615C">
      <w:pPr>
        <w:pStyle w:val="LParagraph"/>
        <w:spacing w:after="140"/>
        <w:ind w:left="-450" w:right="-540"/>
        <w:jc w:val="both"/>
        <w:rPr>
          <w:rFonts w:asciiTheme="minorHAnsi" w:hAnsiTheme="minorHAnsi"/>
          <w:bCs/>
          <w:sz w:val="22"/>
          <w:szCs w:val="22"/>
        </w:rPr>
      </w:pPr>
      <w:r w:rsidRPr="001A1506">
        <w:rPr>
          <w:rFonts w:asciiTheme="minorHAnsi" w:hAnsiTheme="minorHAnsi"/>
          <w:bCs/>
          <w:sz w:val="22"/>
          <w:szCs w:val="22"/>
        </w:rPr>
        <w:t xml:space="preserve">When a patient’s capacity is in question, the </w:t>
      </w:r>
      <w:r w:rsidR="004C4846">
        <w:rPr>
          <w:rFonts w:asciiTheme="minorHAnsi" w:hAnsiTheme="minorHAnsi"/>
          <w:bCs/>
          <w:sz w:val="22"/>
          <w:szCs w:val="22"/>
        </w:rPr>
        <w:t>health care professional (HCP)</w:t>
      </w:r>
      <w:r w:rsidRPr="001A1506">
        <w:rPr>
          <w:rFonts w:asciiTheme="minorHAnsi" w:hAnsiTheme="minorHAnsi"/>
          <w:bCs/>
          <w:sz w:val="22"/>
          <w:szCs w:val="22"/>
        </w:rPr>
        <w:t xml:space="preserve"> must first </w:t>
      </w:r>
      <w:r w:rsidR="005D29BE">
        <w:rPr>
          <w:rFonts w:asciiTheme="minorHAnsi" w:hAnsiTheme="minorHAnsi"/>
          <w:bCs/>
          <w:sz w:val="22"/>
          <w:szCs w:val="22"/>
        </w:rPr>
        <w:t>assess whether</w:t>
      </w:r>
      <w:r w:rsidRPr="001A1506">
        <w:rPr>
          <w:rFonts w:asciiTheme="minorHAnsi" w:hAnsiTheme="minorHAnsi"/>
          <w:bCs/>
          <w:sz w:val="22"/>
          <w:szCs w:val="22"/>
        </w:rPr>
        <w:t xml:space="preserve"> the patient is capable of making </w:t>
      </w:r>
      <w:r w:rsidR="004C4846">
        <w:rPr>
          <w:rFonts w:asciiTheme="minorHAnsi" w:hAnsiTheme="minorHAnsi"/>
          <w:bCs/>
          <w:sz w:val="22"/>
          <w:szCs w:val="22"/>
        </w:rPr>
        <w:t xml:space="preserve">this treatment decision. </w:t>
      </w:r>
      <w:r w:rsidRPr="001A1506">
        <w:rPr>
          <w:rFonts w:asciiTheme="minorHAnsi" w:hAnsiTheme="minorHAnsi"/>
          <w:bCs/>
          <w:sz w:val="22"/>
          <w:szCs w:val="22"/>
        </w:rPr>
        <w:t xml:space="preserve"> Barriers </w:t>
      </w:r>
      <w:r w:rsidR="004C4846">
        <w:rPr>
          <w:rFonts w:asciiTheme="minorHAnsi" w:hAnsiTheme="minorHAnsi"/>
          <w:bCs/>
          <w:sz w:val="22"/>
          <w:szCs w:val="22"/>
        </w:rPr>
        <w:t xml:space="preserve">to </w:t>
      </w:r>
      <w:r w:rsidRPr="001A1506">
        <w:rPr>
          <w:rFonts w:asciiTheme="minorHAnsi" w:hAnsiTheme="minorHAnsi"/>
          <w:bCs/>
          <w:sz w:val="22"/>
          <w:szCs w:val="22"/>
        </w:rPr>
        <w:t>communic</w:t>
      </w:r>
      <w:r w:rsidR="004C4846">
        <w:rPr>
          <w:rFonts w:asciiTheme="minorHAnsi" w:hAnsiTheme="minorHAnsi"/>
          <w:bCs/>
          <w:sz w:val="22"/>
          <w:szCs w:val="22"/>
        </w:rPr>
        <w:t xml:space="preserve">ation should be identified and </w:t>
      </w:r>
      <w:r w:rsidRPr="001A1506">
        <w:rPr>
          <w:rFonts w:asciiTheme="minorHAnsi" w:hAnsiTheme="minorHAnsi"/>
          <w:bCs/>
          <w:sz w:val="22"/>
          <w:szCs w:val="22"/>
        </w:rPr>
        <w:t>addressed to p</w:t>
      </w:r>
      <w:r w:rsidR="004C4846">
        <w:rPr>
          <w:rFonts w:asciiTheme="minorHAnsi" w:hAnsiTheme="minorHAnsi"/>
          <w:bCs/>
          <w:sz w:val="22"/>
          <w:szCs w:val="22"/>
        </w:rPr>
        <w:t xml:space="preserve">rovide the patient with every </w:t>
      </w:r>
      <w:r w:rsidRPr="001A1506">
        <w:rPr>
          <w:rFonts w:asciiTheme="minorHAnsi" w:hAnsiTheme="minorHAnsi"/>
          <w:bCs/>
          <w:sz w:val="22"/>
          <w:szCs w:val="22"/>
        </w:rPr>
        <w:t xml:space="preserve">opportunity to participate in decision-making.  This may include consultation with </w:t>
      </w:r>
      <w:r w:rsidR="004C4846">
        <w:rPr>
          <w:rFonts w:asciiTheme="minorHAnsi" w:hAnsiTheme="minorHAnsi"/>
          <w:bCs/>
          <w:sz w:val="22"/>
          <w:szCs w:val="22"/>
        </w:rPr>
        <w:t xml:space="preserve">a </w:t>
      </w:r>
      <w:r w:rsidRPr="001A1506">
        <w:rPr>
          <w:rFonts w:asciiTheme="minorHAnsi" w:hAnsiTheme="minorHAnsi"/>
          <w:bCs/>
          <w:sz w:val="22"/>
          <w:szCs w:val="22"/>
        </w:rPr>
        <w:t>Speech Language Pathologist (SLP), utili</w:t>
      </w:r>
      <w:r w:rsidR="004C4846">
        <w:rPr>
          <w:rFonts w:asciiTheme="minorHAnsi" w:hAnsiTheme="minorHAnsi"/>
          <w:bCs/>
          <w:sz w:val="22"/>
          <w:szCs w:val="22"/>
        </w:rPr>
        <w:t xml:space="preserve">zation of medical interpretation and/or </w:t>
      </w:r>
      <w:r w:rsidRPr="001A1506">
        <w:rPr>
          <w:rFonts w:asciiTheme="minorHAnsi" w:hAnsiTheme="minorHAnsi"/>
          <w:bCs/>
          <w:sz w:val="22"/>
          <w:szCs w:val="22"/>
        </w:rPr>
        <w:t>adjustment of patient’s medication.</w:t>
      </w:r>
    </w:p>
    <w:p w14:paraId="3725DB3F" w14:textId="4372ADA4" w:rsidR="005561E0" w:rsidRPr="001A1506" w:rsidRDefault="005561E0" w:rsidP="0041615C">
      <w:pPr>
        <w:pStyle w:val="LParagraph"/>
        <w:spacing w:after="140"/>
        <w:ind w:left="-450" w:right="-540"/>
        <w:rPr>
          <w:rFonts w:asciiTheme="minorHAnsi" w:hAnsiTheme="minorHAnsi"/>
          <w:bCs/>
          <w:sz w:val="22"/>
          <w:szCs w:val="22"/>
        </w:rPr>
      </w:pPr>
      <w:r w:rsidRPr="004C4846">
        <w:rPr>
          <w:rFonts w:asciiTheme="minorHAnsi" w:hAnsiTheme="minorHAnsi"/>
          <w:b/>
          <w:color w:val="1F497D" w:themeColor="text2"/>
          <w:sz w:val="22"/>
          <w:szCs w:val="22"/>
        </w:rPr>
        <w:t>Who determines if a patient is capable of making medical decisions?</w:t>
      </w:r>
      <w:r w:rsidRPr="001A1506">
        <w:rPr>
          <w:rFonts w:asciiTheme="minorHAnsi" w:hAnsiTheme="minorHAnsi"/>
          <w:sz w:val="22"/>
          <w:szCs w:val="22"/>
        </w:rPr>
        <w:br/>
      </w:r>
      <w:r w:rsidR="004C4846" w:rsidRPr="001A1506">
        <w:rPr>
          <w:rFonts w:asciiTheme="minorHAnsi" w:hAnsiTheme="minorHAnsi"/>
          <w:sz w:val="22"/>
          <w:szCs w:val="22"/>
        </w:rPr>
        <w:t>The person proposing the treatment or care plan is the person who is respo</w:t>
      </w:r>
      <w:r w:rsidR="004C4846">
        <w:rPr>
          <w:rFonts w:asciiTheme="minorHAnsi" w:hAnsiTheme="minorHAnsi"/>
          <w:sz w:val="22"/>
          <w:szCs w:val="22"/>
        </w:rPr>
        <w:t>nsible for assessing whether a patient</w:t>
      </w:r>
      <w:r w:rsidR="004C4846" w:rsidRPr="001A1506">
        <w:rPr>
          <w:rFonts w:asciiTheme="minorHAnsi" w:hAnsiTheme="minorHAnsi"/>
          <w:sz w:val="22"/>
          <w:szCs w:val="22"/>
        </w:rPr>
        <w:t xml:space="preserve"> is capable of making </w:t>
      </w:r>
      <w:r w:rsidR="004C4846">
        <w:rPr>
          <w:rFonts w:asciiTheme="minorHAnsi" w:hAnsiTheme="minorHAnsi"/>
          <w:sz w:val="22"/>
          <w:szCs w:val="22"/>
        </w:rPr>
        <w:t>this treatment decision</w:t>
      </w:r>
      <w:r w:rsidR="004C4846" w:rsidRPr="001A1506">
        <w:rPr>
          <w:rFonts w:asciiTheme="minorHAnsi" w:hAnsiTheme="minorHAnsi"/>
          <w:sz w:val="22"/>
          <w:szCs w:val="22"/>
        </w:rPr>
        <w:t>.</w:t>
      </w:r>
      <w:r w:rsidR="004C4846" w:rsidRPr="001A1506">
        <w:rPr>
          <w:rFonts w:asciiTheme="minorHAnsi" w:hAnsiTheme="minorHAnsi"/>
          <w:bCs/>
          <w:sz w:val="22"/>
          <w:szCs w:val="22"/>
        </w:rPr>
        <w:t xml:space="preserve"> Only after a finding of incapacity, can a HCP turn to </w:t>
      </w:r>
      <w:r w:rsidR="004C4846">
        <w:rPr>
          <w:rFonts w:asciiTheme="minorHAnsi" w:hAnsiTheme="minorHAnsi"/>
          <w:bCs/>
          <w:sz w:val="22"/>
          <w:szCs w:val="22"/>
        </w:rPr>
        <w:t>a</w:t>
      </w:r>
      <w:r w:rsidR="004C4846" w:rsidRPr="001A1506">
        <w:rPr>
          <w:rFonts w:asciiTheme="minorHAnsi" w:hAnsiTheme="minorHAnsi"/>
          <w:bCs/>
          <w:sz w:val="22"/>
          <w:szCs w:val="22"/>
        </w:rPr>
        <w:t xml:space="preserve"> S</w:t>
      </w:r>
      <w:r w:rsidR="004C4846">
        <w:rPr>
          <w:rFonts w:asciiTheme="minorHAnsi" w:hAnsiTheme="minorHAnsi"/>
          <w:bCs/>
          <w:sz w:val="22"/>
          <w:szCs w:val="22"/>
        </w:rPr>
        <w:t xml:space="preserve">ubstitute Decision Maker </w:t>
      </w:r>
      <w:r w:rsidR="004C4846" w:rsidRPr="001A1506">
        <w:rPr>
          <w:rFonts w:asciiTheme="minorHAnsi" w:hAnsiTheme="minorHAnsi"/>
          <w:bCs/>
          <w:sz w:val="22"/>
          <w:szCs w:val="22"/>
        </w:rPr>
        <w:t>for direction.</w:t>
      </w:r>
      <w:r w:rsidR="004C4846">
        <w:rPr>
          <w:rFonts w:asciiTheme="minorHAnsi" w:hAnsiTheme="minorHAnsi"/>
          <w:bCs/>
          <w:sz w:val="22"/>
          <w:szCs w:val="22"/>
        </w:rPr>
        <w:t xml:space="preserve"> The finding of incapacity should be</w:t>
      </w:r>
      <w:r w:rsidRPr="001A1506">
        <w:rPr>
          <w:rFonts w:asciiTheme="minorHAnsi" w:hAnsiTheme="minorHAnsi"/>
          <w:bCs/>
          <w:sz w:val="22"/>
          <w:szCs w:val="22"/>
        </w:rPr>
        <w:t xml:space="preserve"> documented in the patient’s health record</w:t>
      </w:r>
      <w:r w:rsidR="004C4846">
        <w:rPr>
          <w:rFonts w:asciiTheme="minorHAnsi" w:hAnsiTheme="minorHAnsi"/>
          <w:bCs/>
          <w:sz w:val="22"/>
          <w:szCs w:val="22"/>
        </w:rPr>
        <w:t>, and the patient should be informed of this finding</w:t>
      </w:r>
      <w:r w:rsidRPr="001A1506">
        <w:rPr>
          <w:rFonts w:asciiTheme="minorHAnsi" w:hAnsiTheme="minorHAnsi"/>
          <w:bCs/>
          <w:sz w:val="22"/>
          <w:szCs w:val="22"/>
        </w:rPr>
        <w:t xml:space="preserve">. </w:t>
      </w:r>
    </w:p>
    <w:p w14:paraId="4258DF45" w14:textId="34E0F622" w:rsidR="005561E0" w:rsidRPr="004C4846" w:rsidRDefault="005561E0" w:rsidP="0041615C">
      <w:pPr>
        <w:pStyle w:val="RParagraphTitle"/>
        <w:ind w:left="-450" w:right="-540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4C4846">
        <w:rPr>
          <w:rFonts w:asciiTheme="minorHAnsi" w:hAnsiTheme="minorHAnsi"/>
          <w:color w:val="1F497D" w:themeColor="text2"/>
          <w:sz w:val="22"/>
          <w:szCs w:val="22"/>
        </w:rPr>
        <w:t xml:space="preserve">How do we determine </w:t>
      </w:r>
      <w:r w:rsidR="004C4846" w:rsidRPr="004C4846">
        <w:rPr>
          <w:rFonts w:asciiTheme="minorHAnsi" w:hAnsiTheme="minorHAnsi"/>
          <w:color w:val="1F497D" w:themeColor="text2"/>
          <w:sz w:val="22"/>
          <w:szCs w:val="22"/>
        </w:rPr>
        <w:t xml:space="preserve">who is </w:t>
      </w:r>
      <w:r w:rsidRPr="004C4846">
        <w:rPr>
          <w:rFonts w:asciiTheme="minorHAnsi" w:hAnsiTheme="minorHAnsi"/>
          <w:color w:val="1F497D" w:themeColor="text2"/>
          <w:sz w:val="22"/>
          <w:szCs w:val="22"/>
        </w:rPr>
        <w:t>the  Substitute Decision Maker (SDM)?</w:t>
      </w:r>
    </w:p>
    <w:p w14:paraId="667A3CAC" w14:textId="6BE210CE" w:rsidR="005561E0" w:rsidRPr="001A1506" w:rsidRDefault="005561E0" w:rsidP="0041615C">
      <w:pPr>
        <w:pStyle w:val="RParagraphTitle"/>
        <w:ind w:left="-450" w:right="-540"/>
        <w:jc w:val="both"/>
        <w:rPr>
          <w:rFonts w:asciiTheme="minorHAnsi" w:hAnsiTheme="minorHAnsi"/>
          <w:b w:val="0"/>
          <w:sz w:val="22"/>
          <w:szCs w:val="22"/>
        </w:rPr>
      </w:pPr>
      <w:r w:rsidRPr="001A1506">
        <w:rPr>
          <w:rFonts w:asciiTheme="minorHAnsi" w:hAnsiTheme="minorHAnsi"/>
          <w:b w:val="0"/>
          <w:sz w:val="22"/>
          <w:szCs w:val="22"/>
        </w:rPr>
        <w:t>The Health Care Consent Act  provides a</w:t>
      </w:r>
      <w:r w:rsidR="004C4846">
        <w:rPr>
          <w:rFonts w:asciiTheme="minorHAnsi" w:hAnsiTheme="minorHAnsi"/>
          <w:b w:val="0"/>
          <w:sz w:val="22"/>
          <w:szCs w:val="22"/>
        </w:rPr>
        <w:t xml:space="preserve"> ranked list </w:t>
      </w:r>
      <w:r w:rsidRPr="001A1506">
        <w:rPr>
          <w:rFonts w:asciiTheme="minorHAnsi" w:hAnsiTheme="minorHAnsi"/>
          <w:b w:val="0"/>
          <w:sz w:val="22"/>
          <w:szCs w:val="22"/>
        </w:rPr>
        <w:t>of people who can be the</w:t>
      </w:r>
      <w:r w:rsidR="004C4846">
        <w:rPr>
          <w:rFonts w:asciiTheme="minorHAnsi" w:hAnsiTheme="minorHAnsi"/>
          <w:b w:val="0"/>
          <w:sz w:val="22"/>
          <w:szCs w:val="22"/>
        </w:rPr>
        <w:t xml:space="preserve"> patient’s SDM. The person who is </w:t>
      </w:r>
      <w:r w:rsidR="004C4846" w:rsidRPr="004C4846">
        <w:rPr>
          <w:rFonts w:asciiTheme="minorHAnsi" w:hAnsiTheme="minorHAnsi"/>
          <w:b w:val="0"/>
          <w:i/>
          <w:sz w:val="22"/>
          <w:szCs w:val="22"/>
        </w:rPr>
        <w:t>highest on the list, who is capable, willing and available to act as SDM</w:t>
      </w:r>
      <w:r w:rsidR="004C4846">
        <w:rPr>
          <w:rFonts w:asciiTheme="minorHAnsi" w:hAnsiTheme="minorHAnsi"/>
          <w:b w:val="0"/>
          <w:sz w:val="22"/>
          <w:szCs w:val="22"/>
        </w:rPr>
        <w:t xml:space="preserve"> should be approached for healthcar</w:t>
      </w:r>
      <w:r w:rsidR="001B4344">
        <w:rPr>
          <w:rFonts w:asciiTheme="minorHAnsi" w:hAnsiTheme="minorHAnsi"/>
          <w:b w:val="0"/>
          <w:sz w:val="22"/>
          <w:szCs w:val="22"/>
        </w:rPr>
        <w:t>e decisions:</w:t>
      </w:r>
    </w:p>
    <w:p w14:paraId="7A766DD2" w14:textId="09F1F03F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lastRenderedPageBreak/>
        <w:t xml:space="preserve">the incapable patient’s </w:t>
      </w:r>
      <w:r w:rsidRPr="0041615C">
        <w:rPr>
          <w:rFonts w:asciiTheme="minorHAnsi" w:hAnsiTheme="minorHAnsi"/>
          <w:b/>
          <w:i/>
          <w:sz w:val="22"/>
          <w:szCs w:val="22"/>
        </w:rPr>
        <w:t>guardian</w:t>
      </w:r>
      <w:r w:rsidRPr="001A1506">
        <w:rPr>
          <w:rFonts w:asciiTheme="minorHAnsi" w:hAnsiTheme="minorHAnsi"/>
          <w:sz w:val="22"/>
          <w:szCs w:val="22"/>
        </w:rPr>
        <w:t>, if he/she has authority to give/refuse consent for treatment; i.e. court appointed individual or agency (PG&amp;T)</w:t>
      </w:r>
      <w:r w:rsidR="004C4846">
        <w:rPr>
          <w:rFonts w:asciiTheme="minorHAnsi" w:hAnsiTheme="minorHAnsi"/>
          <w:sz w:val="22"/>
          <w:szCs w:val="22"/>
        </w:rPr>
        <w:t xml:space="preserve"> </w:t>
      </w:r>
    </w:p>
    <w:p w14:paraId="2C5FFB3D" w14:textId="41703D71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 xml:space="preserve">the incapable patient’s </w:t>
      </w:r>
      <w:r w:rsidRPr="0041615C">
        <w:rPr>
          <w:rFonts w:asciiTheme="minorHAnsi" w:hAnsiTheme="minorHAnsi"/>
          <w:b/>
          <w:i/>
          <w:sz w:val="22"/>
          <w:szCs w:val="22"/>
        </w:rPr>
        <w:t>attorney for personal care</w:t>
      </w:r>
      <w:r w:rsidR="004C4846" w:rsidRPr="0041615C">
        <w:rPr>
          <w:rFonts w:asciiTheme="minorHAnsi" w:hAnsiTheme="minorHAnsi"/>
          <w:b/>
          <w:sz w:val="22"/>
          <w:szCs w:val="22"/>
        </w:rPr>
        <w:t xml:space="preserve"> (POA)</w:t>
      </w:r>
      <w:r w:rsidRPr="001A1506">
        <w:rPr>
          <w:rFonts w:asciiTheme="minorHAnsi" w:hAnsiTheme="minorHAnsi"/>
          <w:sz w:val="22"/>
          <w:szCs w:val="22"/>
        </w:rPr>
        <w:t>, if he/she has authority to give/refuse consent for treatment;</w:t>
      </w:r>
    </w:p>
    <w:p w14:paraId="793626DA" w14:textId="161167FA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 xml:space="preserve">the incapable patient’s </w:t>
      </w:r>
      <w:r w:rsidRPr="0041615C">
        <w:rPr>
          <w:rFonts w:asciiTheme="minorHAnsi" w:hAnsiTheme="minorHAnsi"/>
          <w:b/>
          <w:i/>
          <w:sz w:val="22"/>
          <w:szCs w:val="22"/>
        </w:rPr>
        <w:t>representative appointed by the Consent and Capacity Board</w:t>
      </w:r>
      <w:r w:rsidRPr="001A1506">
        <w:rPr>
          <w:rFonts w:asciiTheme="minorHAnsi" w:hAnsiTheme="minorHAnsi"/>
          <w:sz w:val="22"/>
          <w:szCs w:val="22"/>
        </w:rPr>
        <w:t xml:space="preserve"> if he/she has authority to give/refuse consent for treatment;</w:t>
      </w:r>
    </w:p>
    <w:p w14:paraId="2D7D7547" w14:textId="33ADFC6C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 xml:space="preserve">the incapable </w:t>
      </w:r>
      <w:r w:rsidRPr="0041615C">
        <w:rPr>
          <w:rFonts w:asciiTheme="minorHAnsi" w:hAnsiTheme="minorHAnsi"/>
          <w:b/>
          <w:i/>
          <w:sz w:val="22"/>
          <w:szCs w:val="22"/>
        </w:rPr>
        <w:t>patient’s spouse or partner</w:t>
      </w:r>
      <w:r w:rsidRPr="001A1506">
        <w:rPr>
          <w:rFonts w:asciiTheme="minorHAnsi" w:hAnsiTheme="minorHAnsi"/>
          <w:sz w:val="22"/>
          <w:szCs w:val="22"/>
        </w:rPr>
        <w:t>;</w:t>
      </w:r>
    </w:p>
    <w:p w14:paraId="4108F6D7" w14:textId="05A20532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 xml:space="preserve">the incapable patient’s </w:t>
      </w:r>
      <w:r w:rsidR="004C4846" w:rsidRPr="0041615C">
        <w:rPr>
          <w:rFonts w:asciiTheme="minorHAnsi" w:hAnsiTheme="minorHAnsi"/>
          <w:b/>
          <w:i/>
          <w:sz w:val="22"/>
          <w:szCs w:val="22"/>
        </w:rPr>
        <w:t xml:space="preserve">child or </w:t>
      </w:r>
      <w:r w:rsidRPr="0041615C">
        <w:rPr>
          <w:rFonts w:asciiTheme="minorHAnsi" w:hAnsiTheme="minorHAnsi"/>
          <w:b/>
          <w:i/>
          <w:sz w:val="22"/>
          <w:szCs w:val="22"/>
        </w:rPr>
        <w:t xml:space="preserve"> parent </w:t>
      </w:r>
      <w:r w:rsidR="004C4846">
        <w:rPr>
          <w:rFonts w:asciiTheme="minorHAnsi" w:hAnsiTheme="minorHAnsi"/>
          <w:i/>
          <w:sz w:val="22"/>
          <w:szCs w:val="22"/>
        </w:rPr>
        <w:t>(</w:t>
      </w:r>
      <w:r w:rsidRPr="004C4846">
        <w:rPr>
          <w:rFonts w:asciiTheme="minorHAnsi" w:hAnsiTheme="minorHAnsi"/>
          <w:sz w:val="22"/>
          <w:szCs w:val="22"/>
        </w:rPr>
        <w:t xml:space="preserve">or Children’s Aid Society </w:t>
      </w:r>
      <w:r w:rsidRPr="001A1506">
        <w:rPr>
          <w:rFonts w:asciiTheme="minorHAnsi" w:hAnsiTheme="minorHAnsi"/>
          <w:sz w:val="22"/>
          <w:szCs w:val="22"/>
        </w:rPr>
        <w:t>or other lawfully entitled person able to give or refuse consent for treatment in place of the parent. Note: If the Children’s Aid Society or other person has this authority, the parent is not included in this ranking.</w:t>
      </w:r>
      <w:r w:rsidR="00552E07">
        <w:rPr>
          <w:rFonts w:asciiTheme="minorHAnsi" w:hAnsiTheme="minorHAnsi"/>
          <w:sz w:val="22"/>
          <w:szCs w:val="22"/>
        </w:rPr>
        <w:t>)</w:t>
      </w:r>
    </w:p>
    <w:p w14:paraId="0FF26BFA" w14:textId="6C7BF950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>the incapable patient’s</w:t>
      </w:r>
      <w:r w:rsidRPr="00552E07">
        <w:rPr>
          <w:rFonts w:asciiTheme="minorHAnsi" w:hAnsiTheme="minorHAnsi"/>
          <w:i/>
          <w:sz w:val="22"/>
          <w:szCs w:val="22"/>
        </w:rPr>
        <w:t xml:space="preserve"> </w:t>
      </w:r>
      <w:r w:rsidRPr="0041615C">
        <w:rPr>
          <w:rFonts w:asciiTheme="minorHAnsi" w:hAnsiTheme="minorHAnsi"/>
          <w:b/>
          <w:i/>
          <w:sz w:val="22"/>
          <w:szCs w:val="22"/>
        </w:rPr>
        <w:t>parent who has only a right of access</w:t>
      </w:r>
      <w:r w:rsidRPr="001A1506">
        <w:rPr>
          <w:rFonts w:asciiTheme="minorHAnsi" w:hAnsiTheme="minorHAnsi"/>
          <w:sz w:val="22"/>
          <w:szCs w:val="22"/>
        </w:rPr>
        <w:t>;</w:t>
      </w:r>
    </w:p>
    <w:p w14:paraId="62250F70" w14:textId="413C54F8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 xml:space="preserve">the incapable patient’s </w:t>
      </w:r>
      <w:r w:rsidRPr="0041615C">
        <w:rPr>
          <w:rFonts w:asciiTheme="minorHAnsi" w:hAnsiTheme="minorHAnsi"/>
          <w:b/>
          <w:i/>
          <w:sz w:val="22"/>
          <w:szCs w:val="22"/>
        </w:rPr>
        <w:t>brother or sister</w:t>
      </w:r>
      <w:r w:rsidRPr="001A1506">
        <w:rPr>
          <w:rFonts w:asciiTheme="minorHAnsi" w:hAnsiTheme="minorHAnsi"/>
          <w:sz w:val="22"/>
          <w:szCs w:val="22"/>
        </w:rPr>
        <w:t>;</w:t>
      </w:r>
    </w:p>
    <w:p w14:paraId="42CE2FAD" w14:textId="5664ABC2" w:rsidR="005561E0" w:rsidRPr="001A1506" w:rsidRDefault="005561E0" w:rsidP="0041615C">
      <w:pPr>
        <w:pStyle w:val="AboutBullet1"/>
        <w:numPr>
          <w:ilvl w:val="0"/>
          <w:numId w:val="2"/>
        </w:numPr>
        <w:spacing w:after="0"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41615C">
        <w:rPr>
          <w:rFonts w:asciiTheme="minorHAnsi" w:hAnsiTheme="minorHAnsi"/>
          <w:b/>
          <w:i/>
          <w:sz w:val="22"/>
          <w:szCs w:val="22"/>
        </w:rPr>
        <w:t>any other relative</w:t>
      </w:r>
      <w:r w:rsidRPr="00552E07">
        <w:rPr>
          <w:rFonts w:asciiTheme="minorHAnsi" w:hAnsiTheme="minorHAnsi"/>
          <w:i/>
          <w:sz w:val="22"/>
          <w:szCs w:val="22"/>
        </w:rPr>
        <w:t xml:space="preserve"> </w:t>
      </w:r>
      <w:r w:rsidRPr="001A1506">
        <w:rPr>
          <w:rFonts w:asciiTheme="minorHAnsi" w:hAnsiTheme="minorHAnsi"/>
          <w:sz w:val="22"/>
          <w:szCs w:val="22"/>
        </w:rPr>
        <w:t>of the incapable patient.</w:t>
      </w:r>
    </w:p>
    <w:p w14:paraId="526FAD6E" w14:textId="77777777" w:rsidR="00552E07" w:rsidRDefault="00552E07" w:rsidP="0041615C">
      <w:pPr>
        <w:pStyle w:val="AboutBullet1"/>
        <w:numPr>
          <w:ilvl w:val="0"/>
          <w:numId w:val="0"/>
        </w:numPr>
        <w:spacing w:after="0" w:line="240" w:lineRule="auto"/>
        <w:ind w:left="-450" w:right="-540"/>
        <w:jc w:val="both"/>
        <w:rPr>
          <w:rFonts w:asciiTheme="minorHAnsi" w:hAnsiTheme="minorHAnsi"/>
          <w:sz w:val="22"/>
          <w:szCs w:val="22"/>
        </w:rPr>
      </w:pPr>
    </w:p>
    <w:p w14:paraId="783F7AB5" w14:textId="1D5AF9AB" w:rsidR="005561E0" w:rsidRDefault="00213B2F" w:rsidP="0041615C">
      <w:pPr>
        <w:pStyle w:val="AboutBullet1"/>
        <w:numPr>
          <w:ilvl w:val="0"/>
          <w:numId w:val="0"/>
        </w:numPr>
        <w:spacing w:after="0" w:line="240" w:lineRule="auto"/>
        <w:ind w:left="-450" w:right="-450"/>
        <w:jc w:val="both"/>
        <w:rPr>
          <w:rFonts w:asciiTheme="minorHAnsi" w:hAnsiTheme="minorHAnsi"/>
          <w:sz w:val="22"/>
          <w:szCs w:val="22"/>
        </w:rPr>
      </w:pPr>
      <w:r w:rsidRPr="00E97309">
        <w:rPr>
          <w:rFonts w:asciiTheme="minorHAnsi" w:hAnsiTheme="minorHAnsi"/>
          <w:bCs/>
          <w:iCs/>
          <w:sz w:val="22"/>
          <w:szCs w:val="22"/>
          <w:lang w:val="en-US"/>
        </w:rPr>
        <w:t>The Office of the Public Guardian &amp; Trustee addresses situations where there is no willing and available SDM, or there are 2 or more equally ranking SDMs who disagree regarding a decision</w:t>
      </w:r>
      <w:r>
        <w:rPr>
          <w:rFonts w:asciiTheme="minorHAnsi" w:hAnsiTheme="minorHAnsi"/>
          <w:bCs/>
          <w:iCs/>
          <w:sz w:val="22"/>
          <w:szCs w:val="22"/>
          <w:lang w:val="en-US"/>
        </w:rPr>
        <w:t xml:space="preserve"> for a patient.</w:t>
      </w:r>
    </w:p>
    <w:p w14:paraId="2D61D5FC" w14:textId="77777777" w:rsidR="0041615C" w:rsidRPr="001A1506" w:rsidRDefault="0041615C" w:rsidP="0041615C">
      <w:pPr>
        <w:pStyle w:val="AboutBullet1"/>
        <w:numPr>
          <w:ilvl w:val="0"/>
          <w:numId w:val="0"/>
        </w:numPr>
        <w:spacing w:after="0" w:line="240" w:lineRule="auto"/>
        <w:ind w:left="-450" w:right="-450"/>
        <w:jc w:val="both"/>
        <w:rPr>
          <w:rFonts w:asciiTheme="minorHAnsi" w:hAnsiTheme="minorHAnsi"/>
          <w:sz w:val="22"/>
          <w:szCs w:val="22"/>
        </w:rPr>
      </w:pPr>
    </w:p>
    <w:p w14:paraId="2FCD7734" w14:textId="77777777" w:rsidR="00552E07" w:rsidRPr="00552E07" w:rsidRDefault="00552E07" w:rsidP="0041615C">
      <w:pPr>
        <w:pStyle w:val="RParagraph"/>
        <w:ind w:left="-450" w:right="-540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552E07">
        <w:rPr>
          <w:rFonts w:asciiTheme="minorHAnsi" w:hAnsiTheme="minorHAnsi"/>
          <w:b/>
          <w:color w:val="1F497D" w:themeColor="text2"/>
          <w:sz w:val="22"/>
          <w:szCs w:val="22"/>
        </w:rPr>
        <w:t>What is the difference between a SDM and Power of attorney for personal care POA?</w:t>
      </w:r>
    </w:p>
    <w:p w14:paraId="7862C1D5" w14:textId="0E7C8E45" w:rsidR="00552E07" w:rsidRPr="001A1506" w:rsidRDefault="00552E07" w:rsidP="0041615C">
      <w:pPr>
        <w:pStyle w:val="RParagraph"/>
        <w:ind w:left="-45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>A POA is a person identified by the patient</w:t>
      </w:r>
      <w:r>
        <w:rPr>
          <w:rFonts w:asciiTheme="minorHAnsi" w:hAnsiTheme="minorHAnsi"/>
          <w:sz w:val="22"/>
          <w:szCs w:val="22"/>
        </w:rPr>
        <w:t>, in writing,</w:t>
      </w:r>
      <w:r w:rsidRPr="001A1506">
        <w:rPr>
          <w:rFonts w:asciiTheme="minorHAnsi" w:hAnsiTheme="minorHAnsi"/>
          <w:sz w:val="22"/>
          <w:szCs w:val="22"/>
        </w:rPr>
        <w:t xml:space="preserve"> as their decision mak</w:t>
      </w:r>
      <w:r>
        <w:rPr>
          <w:rFonts w:asciiTheme="minorHAnsi" w:hAnsiTheme="minorHAnsi"/>
          <w:sz w:val="22"/>
          <w:szCs w:val="22"/>
        </w:rPr>
        <w:t>er for personal care, should they</w:t>
      </w:r>
      <w:r w:rsidRPr="001A1506">
        <w:rPr>
          <w:rFonts w:asciiTheme="minorHAnsi" w:hAnsiTheme="minorHAnsi"/>
          <w:sz w:val="22"/>
          <w:szCs w:val="22"/>
        </w:rPr>
        <w:t xml:space="preserve"> be</w:t>
      </w:r>
      <w:r>
        <w:rPr>
          <w:rFonts w:asciiTheme="minorHAnsi" w:hAnsiTheme="minorHAnsi"/>
          <w:sz w:val="22"/>
          <w:szCs w:val="22"/>
        </w:rPr>
        <w:t>come incapable.  If there is no</w:t>
      </w:r>
      <w:r w:rsidRPr="001A150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 court appointed SDM, and the </w:t>
      </w:r>
      <w:r w:rsidRPr="001A1506">
        <w:rPr>
          <w:rFonts w:asciiTheme="minorHAnsi" w:hAnsiTheme="minorHAnsi"/>
          <w:sz w:val="22"/>
          <w:szCs w:val="22"/>
        </w:rPr>
        <w:t>patient has not identified a POA</w:t>
      </w:r>
      <w:r>
        <w:rPr>
          <w:rFonts w:asciiTheme="minorHAnsi" w:hAnsiTheme="minorHAnsi"/>
          <w:sz w:val="22"/>
          <w:szCs w:val="22"/>
        </w:rPr>
        <w:t>,</w:t>
      </w:r>
      <w:r w:rsidRPr="001A1506">
        <w:rPr>
          <w:rFonts w:asciiTheme="minorHAnsi" w:hAnsiTheme="minorHAnsi"/>
          <w:sz w:val="22"/>
          <w:szCs w:val="22"/>
        </w:rPr>
        <w:t xml:space="preserve"> then an SDM is determined using the ranking order</w:t>
      </w:r>
      <w:r>
        <w:rPr>
          <w:rFonts w:asciiTheme="minorHAnsi" w:hAnsiTheme="minorHAnsi"/>
          <w:sz w:val="22"/>
          <w:szCs w:val="22"/>
        </w:rPr>
        <w:t xml:space="preserve"> above</w:t>
      </w:r>
      <w:r w:rsidRPr="001A1506">
        <w:rPr>
          <w:rFonts w:asciiTheme="minorHAnsi" w:hAnsiTheme="minorHAnsi"/>
          <w:sz w:val="22"/>
          <w:szCs w:val="22"/>
        </w:rPr>
        <w:t xml:space="preserve">. </w:t>
      </w:r>
    </w:p>
    <w:p w14:paraId="1443B25C" w14:textId="77777777" w:rsidR="00552E07" w:rsidRPr="00552E07" w:rsidRDefault="00552E07" w:rsidP="0041615C">
      <w:pPr>
        <w:pStyle w:val="AboutBullet1"/>
        <w:numPr>
          <w:ilvl w:val="0"/>
          <w:numId w:val="0"/>
        </w:numPr>
        <w:ind w:left="-450" w:right="-540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552E07">
        <w:rPr>
          <w:rFonts w:asciiTheme="minorHAnsi" w:hAnsiTheme="minorHAnsi"/>
          <w:b/>
          <w:color w:val="1F497D" w:themeColor="text2"/>
          <w:sz w:val="22"/>
          <w:szCs w:val="22"/>
        </w:rPr>
        <w:t xml:space="preserve">What are the requirements to be an SDM? </w:t>
      </w:r>
    </w:p>
    <w:p w14:paraId="0A4A1F81" w14:textId="77777777" w:rsidR="00552E07" w:rsidRDefault="005561E0" w:rsidP="0041615C">
      <w:pPr>
        <w:pStyle w:val="AboutBullet1"/>
        <w:numPr>
          <w:ilvl w:val="0"/>
          <w:numId w:val="0"/>
        </w:numPr>
        <w:ind w:left="-450" w:right="-540"/>
        <w:jc w:val="both"/>
        <w:rPr>
          <w:rFonts w:asciiTheme="minorHAnsi" w:hAnsiTheme="minorHAnsi"/>
          <w:b/>
          <w:sz w:val="22"/>
          <w:szCs w:val="22"/>
        </w:rPr>
      </w:pPr>
      <w:r w:rsidRPr="001A1506">
        <w:rPr>
          <w:rFonts w:asciiTheme="minorHAnsi" w:hAnsiTheme="minorHAnsi"/>
          <w:b/>
          <w:sz w:val="22"/>
          <w:szCs w:val="22"/>
        </w:rPr>
        <w:t>To provide consent on behalf of an incapable patient, the SDM must be:</w:t>
      </w:r>
    </w:p>
    <w:p w14:paraId="71DCC424" w14:textId="2A7C201C" w:rsidR="00552E07" w:rsidRPr="00552E07" w:rsidRDefault="00552E07" w:rsidP="0041615C">
      <w:pPr>
        <w:pStyle w:val="AboutBullet1"/>
        <w:numPr>
          <w:ilvl w:val="0"/>
          <w:numId w:val="7"/>
        </w:numPr>
        <w:spacing w:line="240" w:lineRule="auto"/>
        <w:ind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>capable with re</w:t>
      </w:r>
      <w:r>
        <w:rPr>
          <w:rFonts w:asciiTheme="minorHAnsi" w:hAnsiTheme="minorHAnsi"/>
          <w:sz w:val="22"/>
          <w:szCs w:val="22"/>
        </w:rPr>
        <w:t xml:space="preserve">spect to the treatment proposed (NOTE: </w:t>
      </w:r>
      <w:r w:rsidRPr="001A1506">
        <w:rPr>
          <w:rFonts w:asciiTheme="minorHAnsi" w:hAnsiTheme="minorHAnsi"/>
          <w:sz w:val="22"/>
          <w:szCs w:val="22"/>
        </w:rPr>
        <w:t>The SDM/POA must meet the same t</w:t>
      </w:r>
      <w:r>
        <w:rPr>
          <w:rFonts w:asciiTheme="minorHAnsi" w:hAnsiTheme="minorHAnsi"/>
          <w:sz w:val="22"/>
          <w:szCs w:val="22"/>
        </w:rPr>
        <w:t>est of capacity as the patient)</w:t>
      </w:r>
    </w:p>
    <w:p w14:paraId="2A231D35" w14:textId="67968146" w:rsidR="005561E0" w:rsidRPr="001A1506" w:rsidRDefault="005561E0" w:rsidP="0041615C">
      <w:pPr>
        <w:pStyle w:val="AboutBullet1"/>
        <w:numPr>
          <w:ilvl w:val="0"/>
          <w:numId w:val="6"/>
        </w:numPr>
        <w:spacing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>at least 16 years old</w:t>
      </w:r>
      <w:r w:rsidR="00552E07">
        <w:rPr>
          <w:rFonts w:asciiTheme="minorHAnsi" w:hAnsiTheme="minorHAnsi"/>
          <w:sz w:val="22"/>
          <w:szCs w:val="22"/>
        </w:rPr>
        <w:t>,</w:t>
      </w:r>
      <w:r w:rsidRPr="001A1506">
        <w:rPr>
          <w:rFonts w:asciiTheme="minorHAnsi" w:hAnsiTheme="minorHAnsi"/>
          <w:sz w:val="22"/>
          <w:szCs w:val="22"/>
        </w:rPr>
        <w:t xml:space="preserve"> unless he/she is</w:t>
      </w:r>
      <w:r w:rsidR="00552E07">
        <w:rPr>
          <w:rFonts w:asciiTheme="minorHAnsi" w:hAnsiTheme="minorHAnsi"/>
          <w:sz w:val="22"/>
          <w:szCs w:val="22"/>
        </w:rPr>
        <w:t xml:space="preserve"> the incapable patient’s parent</w:t>
      </w:r>
    </w:p>
    <w:p w14:paraId="2024323A" w14:textId="1C4B5C93" w:rsidR="005561E0" w:rsidRPr="001A1506" w:rsidRDefault="005561E0" w:rsidP="0041615C">
      <w:pPr>
        <w:pStyle w:val="AboutBullet1"/>
        <w:numPr>
          <w:ilvl w:val="0"/>
          <w:numId w:val="6"/>
        </w:numPr>
        <w:spacing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>not prohibited by court order or separation agreement from having access to the patient or decision-making</w:t>
      </w:r>
      <w:r w:rsidR="00552E07">
        <w:rPr>
          <w:rFonts w:asciiTheme="minorHAnsi" w:hAnsiTheme="minorHAnsi"/>
          <w:sz w:val="22"/>
          <w:szCs w:val="22"/>
        </w:rPr>
        <w:t xml:space="preserve"> power on behalf of the patient</w:t>
      </w:r>
    </w:p>
    <w:p w14:paraId="10AEC49F" w14:textId="7D39E727" w:rsidR="00552E07" w:rsidRPr="001A1506" w:rsidRDefault="005561E0" w:rsidP="0041615C">
      <w:pPr>
        <w:pStyle w:val="AboutBullet1"/>
        <w:numPr>
          <w:ilvl w:val="0"/>
          <w:numId w:val="6"/>
        </w:numPr>
        <w:spacing w:line="240" w:lineRule="auto"/>
        <w:ind w:left="-90" w:right="-540"/>
        <w:jc w:val="both"/>
        <w:rPr>
          <w:rFonts w:asciiTheme="minorHAnsi" w:hAnsiTheme="minorHAnsi"/>
          <w:sz w:val="22"/>
          <w:szCs w:val="22"/>
        </w:rPr>
      </w:pPr>
      <w:r w:rsidRPr="001A1506">
        <w:rPr>
          <w:rFonts w:asciiTheme="minorHAnsi" w:hAnsiTheme="minorHAnsi"/>
          <w:sz w:val="22"/>
          <w:szCs w:val="22"/>
        </w:rPr>
        <w:t xml:space="preserve">willing and available to assume responsibility for giving/refusing consent. </w:t>
      </w:r>
      <w:r w:rsidR="00552E07">
        <w:rPr>
          <w:rFonts w:asciiTheme="minorHAnsi" w:hAnsiTheme="minorHAnsi"/>
          <w:sz w:val="22"/>
          <w:szCs w:val="22"/>
        </w:rPr>
        <w:t xml:space="preserve">(NOTE: </w:t>
      </w:r>
      <w:r w:rsidR="00552E07" w:rsidRPr="001A1506">
        <w:rPr>
          <w:rFonts w:asciiTheme="minorHAnsi" w:hAnsiTheme="minorHAnsi"/>
          <w:sz w:val="22"/>
          <w:szCs w:val="22"/>
        </w:rPr>
        <w:t>Meaning of “available” : a person is available if it is possible, within a time that is reasonable in the circumstances, to communicate with the person and obtain a consent or refusal. 1996, c. 2, Sched. A, s. 20 (11).</w:t>
      </w:r>
      <w:r w:rsidR="00552E07">
        <w:rPr>
          <w:rFonts w:asciiTheme="minorHAnsi" w:hAnsiTheme="minorHAnsi"/>
          <w:sz w:val="22"/>
          <w:szCs w:val="22"/>
        </w:rPr>
        <w:t>)</w:t>
      </w:r>
    </w:p>
    <w:p w14:paraId="63C6619E" w14:textId="07683077" w:rsidR="00552E07" w:rsidRPr="0059758F" w:rsidRDefault="00552E07" w:rsidP="0041615C">
      <w:pPr>
        <w:pStyle w:val="RParagraphTitle"/>
        <w:ind w:left="-450" w:right="-540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59758F">
        <w:rPr>
          <w:rFonts w:asciiTheme="minorHAnsi" w:hAnsiTheme="minorHAnsi" w:cs="Arial"/>
          <w:color w:val="1F497D" w:themeColor="text2"/>
          <w:sz w:val="22"/>
          <w:szCs w:val="22"/>
        </w:rPr>
        <w:t>For More Information:</w:t>
      </w:r>
      <w:r w:rsidR="005561E0" w:rsidRPr="0059758F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</w:p>
    <w:p w14:paraId="23D666C3" w14:textId="3BBA062F" w:rsidR="005561E0" w:rsidRDefault="005561E0" w:rsidP="0041615C">
      <w:pPr>
        <w:pStyle w:val="RParagraphTitle"/>
        <w:numPr>
          <w:ilvl w:val="0"/>
          <w:numId w:val="8"/>
        </w:numPr>
        <w:ind w:left="-90" w:right="-540"/>
        <w:jc w:val="both"/>
        <w:rPr>
          <w:rFonts w:asciiTheme="minorHAnsi" w:hAnsiTheme="minorHAnsi"/>
          <w:b w:val="0"/>
          <w:sz w:val="22"/>
          <w:szCs w:val="22"/>
        </w:rPr>
      </w:pPr>
      <w:r w:rsidRPr="001A1506">
        <w:rPr>
          <w:rFonts w:asciiTheme="minorHAnsi" w:hAnsiTheme="minorHAnsi"/>
          <w:b w:val="0"/>
          <w:sz w:val="22"/>
          <w:szCs w:val="22"/>
        </w:rPr>
        <w:t xml:space="preserve">For information on the Health Care Consent Act of Ontario and the Substitute Decisions Act of Ontario, visit the Consent and Capacity Board website : </w:t>
      </w:r>
      <w:hyperlink r:id="rId14" w:history="1">
        <w:r w:rsidRPr="001A1506">
          <w:rPr>
            <w:rStyle w:val="Hyperlink"/>
            <w:rFonts w:asciiTheme="minorHAnsi" w:hAnsiTheme="minorHAnsi"/>
            <w:b w:val="0"/>
            <w:sz w:val="22"/>
            <w:szCs w:val="22"/>
          </w:rPr>
          <w:t>www.ccboard.on.ca</w:t>
        </w:r>
      </w:hyperlink>
      <w:r w:rsidRPr="001A1506">
        <w:rPr>
          <w:rFonts w:asciiTheme="minorHAnsi" w:hAnsiTheme="minorHAnsi"/>
          <w:b w:val="0"/>
          <w:sz w:val="22"/>
          <w:szCs w:val="22"/>
        </w:rPr>
        <w:t xml:space="preserve"> </w:t>
      </w:r>
    </w:p>
    <w:p w14:paraId="62CFE772" w14:textId="38A2ADE0" w:rsidR="001B4344" w:rsidRPr="001B4344" w:rsidRDefault="001B4344" w:rsidP="0041615C">
      <w:pPr>
        <w:pStyle w:val="RParagraphTitle"/>
        <w:numPr>
          <w:ilvl w:val="0"/>
          <w:numId w:val="8"/>
        </w:numPr>
        <w:ind w:left="-90" w:right="-540"/>
        <w:jc w:val="both"/>
        <w:rPr>
          <w:rFonts w:asciiTheme="minorHAnsi" w:hAnsiTheme="minorHAnsi"/>
          <w:b w:val="0"/>
          <w:sz w:val="22"/>
          <w:szCs w:val="22"/>
          <w:highlight w:val="yellow"/>
        </w:rPr>
      </w:pPr>
      <w:r w:rsidRPr="001B4344">
        <w:rPr>
          <w:rFonts w:asciiTheme="minorHAnsi" w:hAnsiTheme="minorHAnsi"/>
          <w:b w:val="0"/>
          <w:sz w:val="22"/>
          <w:szCs w:val="22"/>
          <w:highlight w:val="yellow"/>
        </w:rPr>
        <w:t>[insert local sources/policies/guidelines here]</w:t>
      </w:r>
    </w:p>
    <w:p w14:paraId="336014D7" w14:textId="77777777" w:rsidR="0041615C" w:rsidRDefault="0041615C" w:rsidP="0041615C">
      <w:pPr>
        <w:pStyle w:val="RParagraphTitle"/>
        <w:ind w:right="-540"/>
        <w:jc w:val="both"/>
        <w:rPr>
          <w:rFonts w:asciiTheme="minorHAnsi" w:hAnsiTheme="minorHAnsi"/>
          <w:b w:val="0"/>
          <w:sz w:val="22"/>
          <w:szCs w:val="22"/>
        </w:rPr>
      </w:pPr>
    </w:p>
    <w:p w14:paraId="7D0D89D5" w14:textId="571584CD" w:rsidR="00340C1D" w:rsidRPr="00EF4518" w:rsidRDefault="00340C1D">
      <w:pPr>
        <w:rPr>
          <w:sz w:val="18"/>
          <w:szCs w:val="18"/>
        </w:rPr>
      </w:pPr>
    </w:p>
    <w:sectPr w:rsidR="00340C1D" w:rsidRPr="00EF4518" w:rsidSect="00EF4518">
      <w:footerReference w:type="defaul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23877" w14:textId="77777777" w:rsidR="00552E07" w:rsidRDefault="00552E07" w:rsidP="00EF4518">
      <w:pPr>
        <w:spacing w:after="0" w:line="240" w:lineRule="auto"/>
      </w:pPr>
      <w:r>
        <w:separator/>
      </w:r>
    </w:p>
  </w:endnote>
  <w:endnote w:type="continuationSeparator" w:id="0">
    <w:p w14:paraId="54EB961F" w14:textId="77777777" w:rsidR="00552E07" w:rsidRDefault="00552E07" w:rsidP="00EF4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16595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1F63257" w14:textId="611DAE8F" w:rsidR="00552E07" w:rsidRDefault="00552E0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41CA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2CF5E596" w14:textId="77777777" w:rsidR="00552E07" w:rsidRDefault="00552E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A5272" w14:textId="77777777" w:rsidR="00552E07" w:rsidRDefault="00552E07" w:rsidP="00EF4518">
      <w:pPr>
        <w:spacing w:after="0" w:line="240" w:lineRule="auto"/>
      </w:pPr>
      <w:r>
        <w:separator/>
      </w:r>
    </w:p>
  </w:footnote>
  <w:footnote w:type="continuationSeparator" w:id="0">
    <w:p w14:paraId="38F4331A" w14:textId="77777777" w:rsidR="00552E07" w:rsidRDefault="00552E07" w:rsidP="00EF4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09C729A"/>
    <w:lvl w:ilvl="0">
      <w:numFmt w:val="decimal"/>
      <w:pStyle w:val="AboutBullet1"/>
      <w:lvlText w:val="*"/>
      <w:lvlJc w:val="left"/>
    </w:lvl>
  </w:abstractNum>
  <w:abstractNum w:abstractNumId="1" w15:restartNumberingAfterBreak="0">
    <w:nsid w:val="08902914"/>
    <w:multiLevelType w:val="hybridMultilevel"/>
    <w:tmpl w:val="253CC9C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22BD69E3"/>
    <w:multiLevelType w:val="hybridMultilevel"/>
    <w:tmpl w:val="E29C3C26"/>
    <w:lvl w:ilvl="0" w:tplc="EFC26F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60A28"/>
    <w:multiLevelType w:val="hybridMultilevel"/>
    <w:tmpl w:val="C520DE24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39954817"/>
    <w:multiLevelType w:val="hybridMultilevel"/>
    <w:tmpl w:val="86222A98"/>
    <w:lvl w:ilvl="0" w:tplc="37D44718">
      <w:numFmt w:val="bullet"/>
      <w:lvlText w:val="•"/>
      <w:lvlJc w:val="left"/>
      <w:pPr>
        <w:ind w:left="-90" w:hanging="360"/>
      </w:pPr>
      <w:rPr>
        <w:rFonts w:ascii="Calibri" w:eastAsia="Times New Roman" w:hAnsi="Calibri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6D1E63F9"/>
    <w:multiLevelType w:val="hybridMultilevel"/>
    <w:tmpl w:val="0BB43F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F066A0"/>
    <w:multiLevelType w:val="hybridMultilevel"/>
    <w:tmpl w:val="A57AE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663373"/>
    <w:multiLevelType w:val="hybridMultilevel"/>
    <w:tmpl w:val="D474F5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AboutBullet1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  <w:sz w:val="28"/>
        </w:rPr>
      </w:lvl>
    </w:lvlOverride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506"/>
    <w:rsid w:val="00154379"/>
    <w:rsid w:val="001A1506"/>
    <w:rsid w:val="001B4344"/>
    <w:rsid w:val="00213B2F"/>
    <w:rsid w:val="00340C1D"/>
    <w:rsid w:val="0041615C"/>
    <w:rsid w:val="004C4846"/>
    <w:rsid w:val="004D5B21"/>
    <w:rsid w:val="00552E07"/>
    <w:rsid w:val="005561E0"/>
    <w:rsid w:val="0059758F"/>
    <w:rsid w:val="005D29BE"/>
    <w:rsid w:val="006812BD"/>
    <w:rsid w:val="008A03DB"/>
    <w:rsid w:val="009777EF"/>
    <w:rsid w:val="009B4148"/>
    <w:rsid w:val="00AA6F11"/>
    <w:rsid w:val="00C03B0C"/>
    <w:rsid w:val="00C702B1"/>
    <w:rsid w:val="00E941CA"/>
    <w:rsid w:val="00EF4518"/>
    <w:rsid w:val="00FA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5C212"/>
  <w15:docId w15:val="{60C6CF5D-3DF4-426E-827F-A50B4F64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3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4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518"/>
  </w:style>
  <w:style w:type="paragraph" w:styleId="Footer">
    <w:name w:val="footer"/>
    <w:basedOn w:val="Normal"/>
    <w:link w:val="FooterChar"/>
    <w:uiPriority w:val="99"/>
    <w:unhideWhenUsed/>
    <w:rsid w:val="00EF4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518"/>
  </w:style>
  <w:style w:type="paragraph" w:customStyle="1" w:styleId="HeaderOdd">
    <w:name w:val="Header Odd"/>
    <w:basedOn w:val="NoSpacing"/>
    <w:qFormat/>
    <w:rsid w:val="00EF4518"/>
    <w:pPr>
      <w:pBdr>
        <w:bottom w:val="single" w:sz="4" w:space="1" w:color="4F81BD" w:themeColor="accent1"/>
      </w:pBdr>
      <w:jc w:val="right"/>
    </w:pPr>
    <w:rPr>
      <w:rFonts w:cs="Times New Roman"/>
      <w:b/>
      <w:color w:val="1F497D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EF4518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5561E0"/>
    <w:rPr>
      <w:rFonts w:cs="Times New Roman"/>
      <w:color w:val="0000FF"/>
      <w:u w:val="single"/>
    </w:rPr>
  </w:style>
  <w:style w:type="paragraph" w:customStyle="1" w:styleId="AboutBullet1">
    <w:name w:val="AboutBullet1"/>
    <w:basedOn w:val="Normal"/>
    <w:rsid w:val="005561E0"/>
    <w:pPr>
      <w:numPr>
        <w:numId w:val="1"/>
      </w:numPr>
      <w:overflowPunct w:val="0"/>
      <w:autoSpaceDE w:val="0"/>
      <w:autoSpaceDN w:val="0"/>
      <w:adjustRightInd w:val="0"/>
      <w:spacing w:after="80" w:line="288" w:lineRule="auto"/>
      <w:ind w:left="1080" w:right="302"/>
      <w:textAlignment w:val="baseline"/>
    </w:pPr>
    <w:rPr>
      <w:rFonts w:ascii="Arial" w:eastAsia="Times New Roman" w:hAnsi="Arial" w:cs="Times New Roman"/>
      <w:sz w:val="28"/>
      <w:szCs w:val="20"/>
      <w:lang w:val="en-GB"/>
    </w:rPr>
  </w:style>
  <w:style w:type="paragraph" w:customStyle="1" w:styleId="LParagraph">
    <w:name w:val="LParagraph"/>
    <w:basedOn w:val="Normal"/>
    <w:rsid w:val="005561E0"/>
    <w:pPr>
      <w:overflowPunct w:val="0"/>
      <w:autoSpaceDE w:val="0"/>
      <w:autoSpaceDN w:val="0"/>
      <w:adjustRightInd w:val="0"/>
      <w:spacing w:after="280" w:line="288" w:lineRule="auto"/>
      <w:ind w:left="547"/>
      <w:textAlignment w:val="baseline"/>
    </w:pPr>
    <w:rPr>
      <w:rFonts w:ascii="Arial" w:eastAsia="Times New Roman" w:hAnsi="Arial" w:cs="Times New Roman"/>
      <w:sz w:val="28"/>
      <w:szCs w:val="20"/>
    </w:rPr>
  </w:style>
  <w:style w:type="paragraph" w:customStyle="1" w:styleId="RParagraphTitle">
    <w:name w:val="RParagraphTitle"/>
    <w:basedOn w:val="Normal"/>
    <w:rsid w:val="005561E0"/>
    <w:pPr>
      <w:overflowPunct w:val="0"/>
      <w:autoSpaceDE w:val="0"/>
      <w:autoSpaceDN w:val="0"/>
      <w:adjustRightInd w:val="0"/>
      <w:spacing w:before="240" w:after="240" w:line="240" w:lineRule="auto"/>
      <w:textAlignment w:val="baseline"/>
    </w:pPr>
    <w:rPr>
      <w:rFonts w:ascii="Verdana" w:eastAsia="Times New Roman" w:hAnsi="Verdana" w:cs="Times New Roman"/>
      <w:b/>
      <w:sz w:val="34"/>
      <w:szCs w:val="20"/>
    </w:rPr>
  </w:style>
  <w:style w:type="paragraph" w:customStyle="1" w:styleId="RParagraph">
    <w:name w:val="RParagraph"/>
    <w:basedOn w:val="Normal"/>
    <w:rsid w:val="005561E0"/>
    <w:pPr>
      <w:overflowPunct w:val="0"/>
      <w:autoSpaceDE w:val="0"/>
      <w:autoSpaceDN w:val="0"/>
      <w:adjustRightInd w:val="0"/>
      <w:spacing w:after="280" w:line="288" w:lineRule="auto"/>
      <w:ind w:left="547"/>
      <w:textAlignment w:val="baseline"/>
    </w:pPr>
    <w:rPr>
      <w:rFonts w:ascii="Arial" w:eastAsia="Times New Roman" w:hAnsi="Arial" w:cs="Times New Roman"/>
      <w:sz w:val="2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52E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regionalethicsnetwork.com/wp/wp-content/uploads/2016/12/regionalethics@HHSC.C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regionalethicsnetwork.com/wp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board.on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42F4047A3F34E91447EB9C2560DEB" ma:contentTypeVersion="0" ma:contentTypeDescription="Create a new document." ma:contentTypeScope="" ma:versionID="502888b24deab72746dd68472bb7ec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AF53C-01D5-4CD0-8569-5BF7B2BD95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B6292F-CC8B-467E-8540-B61098976802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5FDB90-57E2-4651-B390-5DC077014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F7C4E0-1E38-484D-805F-8B785E6F7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4680</Characters>
  <Application>Microsoft Office Word</Application>
  <DocSecurity>4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HHSC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frolic</dc:creator>
  <cp:lastModifiedBy>Pantitis Sue</cp:lastModifiedBy>
  <cp:revision>2</cp:revision>
  <cp:lastPrinted>2015-03-10T18:13:00Z</cp:lastPrinted>
  <dcterms:created xsi:type="dcterms:W3CDTF">2018-03-29T16:49:00Z</dcterms:created>
  <dcterms:modified xsi:type="dcterms:W3CDTF">2018-03-29T16:49:00Z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0x010100D8142F4047A3F34E91447EB9C2560DEB</vt:lpwstr>
  </property>
  <property fmtid="{D5CDD505-2E9C-101B-9397-08002B2CF9AE}" pid="3" name="_dlc_DocIdItemGuid">
    <vt:lpwstr>a3858a0d-9b07-4c3e-acdc-e5aba0025a0b</vt:lpwstr>
  </property>
</Properties>
</file>